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149A" w:rsidRDefault="0019149A" w:rsidP="00C624D0">
      <w:pPr>
        <w:spacing w:after="0"/>
      </w:pPr>
      <w:r>
        <w:t>Atslēgas vārdi</w:t>
      </w:r>
      <w:r w:rsidRPr="0019149A">
        <w:t>:</w:t>
      </w:r>
      <w:r>
        <w:t xml:space="preserve"> </w:t>
      </w:r>
    </w:p>
    <w:p w:rsidR="0019149A" w:rsidRPr="0019149A" w:rsidRDefault="0019149A" w:rsidP="00C624D0">
      <w:pPr>
        <w:spacing w:after="0"/>
      </w:pPr>
      <w:r>
        <w:t xml:space="preserve">Rokraksts. Autogrāfi. Tallinas Melngalvju </w:t>
      </w:r>
      <w:r w:rsidR="00C624D0">
        <w:t>brālība</w:t>
      </w:r>
      <w:r w:rsidR="00335336">
        <w:t xml:space="preserve"> </w:t>
      </w:r>
    </w:p>
    <w:p w:rsidR="0019149A" w:rsidRDefault="0019149A">
      <w:pPr>
        <w:rPr>
          <w:b/>
        </w:rPr>
      </w:pPr>
    </w:p>
    <w:p w:rsidR="00335336" w:rsidRPr="00335336" w:rsidRDefault="00335336" w:rsidP="00335336">
      <w:pPr>
        <w:rPr>
          <w:b/>
        </w:rPr>
      </w:pPr>
      <w:r w:rsidRPr="00335336">
        <w:rPr>
          <w:b/>
        </w:rPr>
        <w:t>T</w:t>
      </w:r>
      <w:r w:rsidRPr="005B7C45">
        <w:rPr>
          <w:b/>
        </w:rPr>
        <w:t xml:space="preserve">allinas Melngalvju brālības </w:t>
      </w:r>
      <w:r>
        <w:rPr>
          <w:b/>
        </w:rPr>
        <w:t xml:space="preserve">goda </w:t>
      </w:r>
      <w:r w:rsidRPr="005B7C45">
        <w:rPr>
          <w:b/>
        </w:rPr>
        <w:t>biedru</w:t>
      </w:r>
      <w:r>
        <w:rPr>
          <w:b/>
        </w:rPr>
        <w:t xml:space="preserve"> grāmata </w:t>
      </w:r>
    </w:p>
    <w:p w:rsidR="00495700" w:rsidRPr="005B7C45" w:rsidRDefault="0069645A">
      <w:pPr>
        <w:rPr>
          <w:b/>
        </w:rPr>
      </w:pPr>
      <w:r w:rsidRPr="005B7C45">
        <w:rPr>
          <w:b/>
        </w:rPr>
        <w:t>Ms.1213</w:t>
      </w:r>
    </w:p>
    <w:p w:rsidR="0069645A" w:rsidRDefault="0069645A">
      <w:r w:rsidRPr="0019149A">
        <w:rPr>
          <w:b/>
        </w:rPr>
        <w:t xml:space="preserve">Der </w:t>
      </w:r>
      <w:proofErr w:type="spellStart"/>
      <w:r w:rsidRPr="0019149A">
        <w:rPr>
          <w:b/>
        </w:rPr>
        <w:t>Schwartzen</w:t>
      </w:r>
      <w:proofErr w:type="spellEnd"/>
      <w:r w:rsidRPr="0019149A">
        <w:rPr>
          <w:b/>
        </w:rPr>
        <w:t xml:space="preserve"> </w:t>
      </w:r>
      <w:proofErr w:type="spellStart"/>
      <w:r w:rsidRPr="0019149A">
        <w:rPr>
          <w:b/>
        </w:rPr>
        <w:t>Haupten</w:t>
      </w:r>
      <w:proofErr w:type="spellEnd"/>
      <w:r w:rsidRPr="0019149A">
        <w:rPr>
          <w:b/>
        </w:rPr>
        <w:t xml:space="preserve"> </w:t>
      </w:r>
      <w:proofErr w:type="spellStart"/>
      <w:r w:rsidRPr="0019149A">
        <w:rPr>
          <w:b/>
        </w:rPr>
        <w:t>Bruder</w:t>
      </w:r>
      <w:proofErr w:type="spellEnd"/>
      <w:r w:rsidRPr="0019149A">
        <w:rPr>
          <w:b/>
        </w:rPr>
        <w:t xml:space="preserve"> </w:t>
      </w:r>
      <w:proofErr w:type="spellStart"/>
      <w:r w:rsidRPr="0019149A">
        <w:rPr>
          <w:b/>
        </w:rPr>
        <w:t>Buch</w:t>
      </w:r>
      <w:proofErr w:type="spellEnd"/>
      <w:r>
        <w:t xml:space="preserve">. </w:t>
      </w:r>
      <w:r w:rsidR="002D0329">
        <w:t>[</w:t>
      </w:r>
      <w:proofErr w:type="spellStart"/>
      <w:r w:rsidR="002D0329">
        <w:t>Reval</w:t>
      </w:r>
      <w:proofErr w:type="spellEnd"/>
      <w:r w:rsidR="002D0329">
        <w:t xml:space="preserve">, </w:t>
      </w:r>
      <w:r w:rsidR="00E50698">
        <w:t>1711.</w:t>
      </w:r>
      <w:r w:rsidR="001219E6">
        <w:t>26</w:t>
      </w:r>
      <w:r w:rsidR="00E50698">
        <w:t>.X</w:t>
      </w:r>
      <w:r w:rsidR="001219E6">
        <w:t>II</w:t>
      </w:r>
      <w:r w:rsidR="00C624D0">
        <w:t xml:space="preserve"> </w:t>
      </w:r>
      <w:r>
        <w:t>-</w:t>
      </w:r>
      <w:r w:rsidR="00C624D0">
        <w:t xml:space="preserve"> </w:t>
      </w:r>
      <w:r>
        <w:t>1939.27.X</w:t>
      </w:r>
      <w:r w:rsidR="00E50698">
        <w:t>].</w:t>
      </w:r>
    </w:p>
    <w:p w:rsidR="002D0329" w:rsidRDefault="00C624D0">
      <w:r>
        <w:t>Tinte; p</w:t>
      </w:r>
      <w:r w:rsidR="002D0329">
        <w:t>apī</w:t>
      </w:r>
      <w:r w:rsidR="00334424">
        <w:t>r</w:t>
      </w:r>
      <w:r w:rsidR="00784D19">
        <w:t>s</w:t>
      </w:r>
      <w:r>
        <w:t>, pergaments (</w:t>
      </w:r>
      <w:r w:rsidR="00784D19">
        <w:t>l</w:t>
      </w:r>
      <w:r w:rsidR="002D0329">
        <w:t>pp.</w:t>
      </w:r>
      <w:r w:rsidR="005B7C45">
        <w:t xml:space="preserve">118b, </w:t>
      </w:r>
      <w:r w:rsidR="002D0329">
        <w:t>125b</w:t>
      </w:r>
      <w:r>
        <w:t>)</w:t>
      </w:r>
      <w:r w:rsidR="002D0329">
        <w:t xml:space="preserve">. </w:t>
      </w:r>
    </w:p>
    <w:p w:rsidR="00E31E27" w:rsidRDefault="00B60044" w:rsidP="00E31E27">
      <w:r>
        <w:t>[4</w:t>
      </w:r>
      <w:r w:rsidR="00784D19">
        <w:t>], 263, [3] lpp</w:t>
      </w:r>
      <w:r w:rsidR="0069645A">
        <w:t>.;</w:t>
      </w:r>
      <w:r w:rsidR="00784D19">
        <w:t xml:space="preserve"> </w:t>
      </w:r>
      <w:proofErr w:type="spellStart"/>
      <w:r w:rsidR="00784D19">
        <w:t>zīm</w:t>
      </w:r>
      <w:proofErr w:type="spellEnd"/>
      <w:r w:rsidR="00784D19">
        <w:t>.</w:t>
      </w:r>
      <w:r>
        <w:t>,</w:t>
      </w:r>
      <w:r w:rsidR="00784D19">
        <w:t xml:space="preserve">kaligrāfiski rakstīta titullapa. Tukšas </w:t>
      </w:r>
      <w:proofErr w:type="spellStart"/>
      <w:r w:rsidR="00784D19">
        <w:t>lpp</w:t>
      </w:r>
      <w:proofErr w:type="spellEnd"/>
      <w:r>
        <w:t>:</w:t>
      </w:r>
      <w:r w:rsidR="002D0329">
        <w:t xml:space="preserve"> </w:t>
      </w:r>
      <w:r w:rsidR="00E50698">
        <w:t xml:space="preserve">30, </w:t>
      </w:r>
      <w:r w:rsidR="002D0329">
        <w:t xml:space="preserve">60, 125b, 126b, 127b, 130b, 133b, 154a, </w:t>
      </w:r>
      <w:r w:rsidR="00784D19">
        <w:t xml:space="preserve">160-229, [3] lpp. beigās.; </w:t>
      </w:r>
      <w:proofErr w:type="spellStart"/>
      <w:r w:rsidR="00784D19">
        <w:t>alfab</w:t>
      </w:r>
      <w:proofErr w:type="spellEnd"/>
      <w:r w:rsidR="00784D19">
        <w:t>. personu r</w:t>
      </w:r>
      <w:r>
        <w:t>e</w:t>
      </w:r>
      <w:r w:rsidR="00784D19">
        <w:t xml:space="preserve">ģistrs </w:t>
      </w:r>
      <w:r>
        <w:t>230-263.</w:t>
      </w:r>
      <w:r w:rsidR="00784D19">
        <w:t>lpp.</w:t>
      </w:r>
      <w:r w:rsidR="00E31E27" w:rsidRPr="00E31E27">
        <w:t xml:space="preserve"> </w:t>
      </w:r>
      <w:r w:rsidR="00C624D0">
        <w:t xml:space="preserve">Bojājumi, papīra plīsumi. </w:t>
      </w:r>
      <w:r w:rsidR="00C624D0" w:rsidRPr="005B7C45">
        <w:t xml:space="preserve"> </w:t>
      </w:r>
      <w:r w:rsidR="00C624D0">
        <w:t xml:space="preserve">Izgriezts gabals S.261.      </w:t>
      </w:r>
      <w:r w:rsidR="00E31E27">
        <w:t>41 x</w:t>
      </w:r>
      <w:r w:rsidR="00E71F69">
        <w:t xml:space="preserve"> </w:t>
      </w:r>
      <w:r w:rsidR="00E31E27">
        <w:t>15,5 x 4,2</w:t>
      </w:r>
      <w:r w:rsidR="00E71F69">
        <w:t xml:space="preserve"> </w:t>
      </w:r>
      <w:r w:rsidR="00E31E27">
        <w:t>cm</w:t>
      </w:r>
    </w:p>
    <w:p w:rsidR="00E31E27" w:rsidRDefault="00E31E27" w:rsidP="00E31E27">
      <w:pPr>
        <w:spacing w:after="0"/>
      </w:pPr>
      <w:r>
        <w:t>LUAB. Inv. nr.R5097</w:t>
      </w:r>
    </w:p>
    <w:p w:rsidR="0047204B" w:rsidRPr="00E31E27" w:rsidRDefault="00E31E27" w:rsidP="00E31E27">
      <w:pPr>
        <w:spacing w:after="0"/>
        <w:rPr>
          <w:strike/>
        </w:rPr>
      </w:pPr>
      <w:r w:rsidRPr="00E31E27">
        <w:rPr>
          <w:strike/>
        </w:rPr>
        <w:t>RPB inv.nr. 36094</w:t>
      </w:r>
    </w:p>
    <w:p w:rsidR="00E31E27" w:rsidRDefault="00E31E27" w:rsidP="00E31E27">
      <w:pPr>
        <w:spacing w:after="0"/>
      </w:pPr>
    </w:p>
    <w:p w:rsidR="005B7C45" w:rsidRDefault="005B7C45" w:rsidP="005B7C45">
      <w:r>
        <w:t>Sākumlapā</w:t>
      </w:r>
      <w:r w:rsidRPr="0047204B">
        <w:t xml:space="preserve"> </w:t>
      </w:r>
      <w:r>
        <w:t xml:space="preserve">attēli: Krievijas impērijas ģerbonis; Tallinas Melngalvju brālības ģerbonis. Tuša, </w:t>
      </w:r>
      <w:proofErr w:type="spellStart"/>
      <w:r>
        <w:t>akv</w:t>
      </w:r>
      <w:proofErr w:type="spellEnd"/>
      <w:r>
        <w:t>.</w:t>
      </w:r>
    </w:p>
    <w:p w:rsidR="005B7C45" w:rsidRDefault="00C624D0" w:rsidP="005B7C45">
      <w:r>
        <w:t>Titullapas teksts</w:t>
      </w:r>
      <w:r w:rsidR="005B7C45">
        <w:t xml:space="preserve"> rakstīts ar tinti, dekoratīvi, kā grezns, filigrāns   kaligrāfijas darbs.</w:t>
      </w:r>
      <w:r w:rsidR="005B7C45" w:rsidRPr="005B7C45">
        <w:t xml:space="preserve"> </w:t>
      </w:r>
    </w:p>
    <w:p w:rsidR="005B7C45" w:rsidRDefault="005B7C45" w:rsidP="005B7C45">
      <w:r>
        <w:t xml:space="preserve">Paginācija vēlāka, nekonsekventa. </w:t>
      </w:r>
    </w:p>
    <w:p w:rsidR="005B7C45" w:rsidRPr="0069645A" w:rsidRDefault="00784D19" w:rsidP="005B7C45">
      <w:proofErr w:type="spellStart"/>
      <w:r>
        <w:t>Alfab</w:t>
      </w:r>
      <w:proofErr w:type="spellEnd"/>
      <w:r>
        <w:t xml:space="preserve">. personu reģistrs </w:t>
      </w:r>
      <w:r w:rsidR="00B309D7">
        <w:t>230-263</w:t>
      </w:r>
      <w:r>
        <w:t>.lpp</w:t>
      </w:r>
      <w:r w:rsidR="00B309D7">
        <w:t xml:space="preserve">. Reģistra </w:t>
      </w:r>
      <w:proofErr w:type="spellStart"/>
      <w:r w:rsidR="00B309D7">
        <w:t>alfab</w:t>
      </w:r>
      <w:proofErr w:type="spellEnd"/>
      <w:r w:rsidR="00B309D7">
        <w:t>. secību izmaina vēlāki papildinājumi</w:t>
      </w:r>
      <w:r>
        <w:t xml:space="preserve">; </w:t>
      </w:r>
      <w:r w:rsidR="005B7C45">
        <w:t xml:space="preserve"> 230-236</w:t>
      </w:r>
      <w:r>
        <w:t>.lpp.</w:t>
      </w:r>
      <w:r w:rsidR="005B7C45">
        <w:t xml:space="preserve"> papildinājumi pie </w:t>
      </w:r>
      <w:proofErr w:type="spellStart"/>
      <w:r w:rsidR="005B7C45">
        <w:t>literām</w:t>
      </w:r>
      <w:proofErr w:type="spellEnd"/>
      <w:r w:rsidR="005B7C45">
        <w:t xml:space="preserve"> </w:t>
      </w:r>
      <w:r>
        <w:t xml:space="preserve">H, C, P, M, D, N, S, K, G; S;  </w:t>
      </w:r>
      <w:r w:rsidR="005B7C45">
        <w:t>237</w:t>
      </w:r>
      <w:r>
        <w:t>.</w:t>
      </w:r>
      <w:r w:rsidR="005B7C45">
        <w:t>-260</w:t>
      </w:r>
      <w:r>
        <w:t>.lpp.</w:t>
      </w:r>
      <w:r w:rsidR="00B309D7">
        <w:t xml:space="preserve"> </w:t>
      </w:r>
      <w:r w:rsidR="005B7C45">
        <w:t xml:space="preserve"> A-Z ; </w:t>
      </w:r>
      <w:r>
        <w:t xml:space="preserve">  </w:t>
      </w:r>
      <w:r w:rsidR="005B7C45">
        <w:t>262</w:t>
      </w:r>
      <w:r>
        <w:t>.</w:t>
      </w:r>
      <w:r w:rsidR="005B7C45">
        <w:t>-263</w:t>
      </w:r>
      <w:r>
        <w:t>.lpp.</w:t>
      </w:r>
      <w:r w:rsidR="005B7C45">
        <w:t xml:space="preserve"> papildinājumi pie </w:t>
      </w:r>
      <w:proofErr w:type="spellStart"/>
      <w:r w:rsidR="005B7C45">
        <w:t>literām</w:t>
      </w:r>
      <w:proofErr w:type="spellEnd"/>
      <w:r w:rsidR="005B7C45">
        <w:t xml:space="preserve"> S, H, L, W, J, B. </w:t>
      </w:r>
    </w:p>
    <w:p w:rsidR="00BE7830" w:rsidRDefault="005B7C45" w:rsidP="00784D19">
      <w:pPr>
        <w:spacing w:after="0" w:line="240" w:lineRule="auto"/>
        <w:jc w:val="both"/>
      </w:pPr>
      <w:r w:rsidRPr="005B7C45">
        <w:rPr>
          <w:b/>
        </w:rPr>
        <w:t>Iesējums:</w:t>
      </w:r>
      <w:r w:rsidR="00B309D7">
        <w:t xml:space="preserve"> </w:t>
      </w:r>
    </w:p>
    <w:p w:rsidR="00B309D7" w:rsidRDefault="00B309D7" w:rsidP="00784D19">
      <w:pPr>
        <w:spacing w:after="0" w:line="240" w:lineRule="auto"/>
        <w:jc w:val="both"/>
      </w:pPr>
      <w:proofErr w:type="spellStart"/>
      <w:r>
        <w:t>Ziemeļvācijai</w:t>
      </w:r>
      <w:proofErr w:type="spellEnd"/>
      <w:r w:rsidR="00784D19">
        <w:t xml:space="preserve">  un </w:t>
      </w:r>
      <w:r>
        <w:t>Hanzas pil</w:t>
      </w:r>
      <w:r w:rsidR="00784D19">
        <w:t>s</w:t>
      </w:r>
      <w:r>
        <w:t xml:space="preserve">ētām tipisks </w:t>
      </w:r>
      <w:r w:rsidRPr="00B309D7">
        <w:t xml:space="preserve"> baroka stila </w:t>
      </w:r>
      <w:r>
        <w:t>apgleznots iesējums, t.s. zemnieku manierē. Kolorēts</w:t>
      </w:r>
      <w:r w:rsidR="00C85FB3">
        <w:t>, apgleznots</w:t>
      </w:r>
      <w:r>
        <w:t xml:space="preserve"> pergaments, k</w:t>
      </w:r>
      <w:r w:rsidR="00C85FB3">
        <w:t>ok</w:t>
      </w:r>
      <w:r>
        <w:t>s, papīrs.</w:t>
      </w:r>
      <w:r w:rsidR="00C85FB3">
        <w:t xml:space="preserve"> Zelta iespiedums.</w:t>
      </w:r>
      <w:r>
        <w:t xml:space="preserve"> T</w:t>
      </w:r>
      <w:r w:rsidR="005B7C45">
        <w:t>allina/</w:t>
      </w:r>
      <w:proofErr w:type="spellStart"/>
      <w:r w:rsidR="005B7C45">
        <w:t>Reval</w:t>
      </w:r>
      <w:proofErr w:type="spellEnd"/>
      <w:r w:rsidR="005B7C45">
        <w:t xml:space="preserve">, 1711. </w:t>
      </w:r>
      <w:r w:rsidR="00EB3899">
        <w:t>[25].</w:t>
      </w:r>
      <w:r w:rsidR="007C5AD2">
        <w:t xml:space="preserve">XII, iespējams, Kristiāna Trapa (Christian </w:t>
      </w:r>
      <w:proofErr w:type="spellStart"/>
      <w:r w:rsidR="007C5AD2">
        <w:t>Trapp</w:t>
      </w:r>
      <w:proofErr w:type="spellEnd"/>
      <w:r w:rsidR="007C5AD2">
        <w:t>, darb. Tallinā no 1690)</w:t>
      </w:r>
    </w:p>
    <w:p w:rsidR="00335336" w:rsidRDefault="00335336" w:rsidP="00784D19">
      <w:pPr>
        <w:spacing w:after="0" w:line="240" w:lineRule="auto"/>
        <w:jc w:val="both"/>
      </w:pPr>
      <w:r>
        <w:t xml:space="preserve">Iesējuma sākotnējā </w:t>
      </w:r>
      <w:proofErr w:type="spellStart"/>
      <w:r>
        <w:t>atribūcija</w:t>
      </w:r>
      <w:proofErr w:type="spellEnd"/>
      <w:r>
        <w:t xml:space="preserve"> (</w:t>
      </w:r>
      <w:r w:rsidR="007C5AD2">
        <w:t>1995</w:t>
      </w:r>
      <w:r>
        <w:t xml:space="preserve">) : </w:t>
      </w:r>
      <w:proofErr w:type="spellStart"/>
      <w:r>
        <w:t>Endel</w:t>
      </w:r>
      <w:proofErr w:type="spellEnd"/>
      <w:r>
        <w:t xml:space="preserve"> </w:t>
      </w:r>
      <w:proofErr w:type="spellStart"/>
      <w:r>
        <w:t>Valk-Falk</w:t>
      </w:r>
      <w:proofErr w:type="spellEnd"/>
      <w:r>
        <w:t>.</w:t>
      </w:r>
    </w:p>
    <w:p w:rsidR="00335336" w:rsidRDefault="00335336" w:rsidP="00784D19">
      <w:pPr>
        <w:spacing w:after="0" w:line="240" w:lineRule="auto"/>
        <w:jc w:val="both"/>
      </w:pPr>
      <w:bookmarkStart w:id="0" w:name="_GoBack"/>
      <w:bookmarkEnd w:id="0"/>
    </w:p>
    <w:p w:rsidR="00E31E27" w:rsidRDefault="005B7C45" w:rsidP="00784D19">
      <w:pPr>
        <w:spacing w:after="0" w:line="240" w:lineRule="auto"/>
        <w:jc w:val="both"/>
      </w:pPr>
      <w:r>
        <w:t>Vākus un muguriņu veido dzeltenīgs pergaments, vāk</w:t>
      </w:r>
      <w:r w:rsidR="00B309D7">
        <w:t>u</w:t>
      </w:r>
      <w:r>
        <w:t xml:space="preserve"> apmale kolorēta ar tumši dzeltenu. </w:t>
      </w:r>
      <w:proofErr w:type="spellStart"/>
      <w:r>
        <w:t>Ziemeļvācijas</w:t>
      </w:r>
      <w:proofErr w:type="spellEnd"/>
      <w:r>
        <w:t xml:space="preserve"> baroka stila dekors zelta iespiedumā, abiem vākiem vienāds, ko</w:t>
      </w:r>
      <w:r w:rsidR="00C85FB3">
        <w:t>mpozīcija veidota zelta iespiedumā: fons dekorēts ar atsevišķiem  spiedogiem</w:t>
      </w:r>
      <w:r>
        <w:t xml:space="preserve"> </w:t>
      </w:r>
      <w:r w:rsidR="00C85FB3">
        <w:t xml:space="preserve">(dažādi ziedi, zari, tulpes, rozetes).  </w:t>
      </w:r>
      <w:r>
        <w:t xml:space="preserve"> </w:t>
      </w:r>
      <w:r w:rsidR="00C85FB3">
        <w:t xml:space="preserve">Vāka </w:t>
      </w:r>
      <w:r w:rsidR="00BE6118">
        <w:t>centrā krustoti lauru zari un kronis</w:t>
      </w:r>
      <w:r w:rsidR="00C85FB3">
        <w:t xml:space="preserve">, to iekļauj divas </w:t>
      </w:r>
      <w:proofErr w:type="spellStart"/>
      <w:r w:rsidR="00C85FB3">
        <w:t>kartušas</w:t>
      </w:r>
      <w:proofErr w:type="spellEnd"/>
      <w:r w:rsidR="00C85FB3">
        <w:t>, kolorētas ar zaļu, Centrā t</w:t>
      </w:r>
      <w:r>
        <w:t>eksts zelta iespiedumā: uz 1. vāka, zem kroņa, lauru</w:t>
      </w:r>
      <w:r w:rsidR="00BE6118">
        <w:t xml:space="preserve"> </w:t>
      </w:r>
      <w:proofErr w:type="spellStart"/>
      <w:r w:rsidR="00BE6118">
        <w:t>pusvainaga</w:t>
      </w:r>
      <w:proofErr w:type="spellEnd"/>
      <w:r>
        <w:t xml:space="preserve">  centrā “ANNO”, uz 2. vāka: “1711”.</w:t>
      </w:r>
      <w:r w:rsidR="00C85FB3">
        <w:t xml:space="preserve"> Vāku stūros nelieli kroņi. </w:t>
      </w:r>
      <w:r w:rsidR="00B9776C">
        <w:t xml:space="preserve"> </w:t>
      </w:r>
    </w:p>
    <w:p w:rsidR="005B7C45" w:rsidRDefault="00B309D7" w:rsidP="00784D19">
      <w:pPr>
        <w:spacing w:after="0" w:line="240" w:lineRule="auto"/>
        <w:jc w:val="both"/>
      </w:pPr>
      <w:r>
        <w:t xml:space="preserve">Iesējumu tapis pēc Tallinas Melngalvju pasūtījuma, tūlīt pēc Krievijas imperatora Pētera I pirmā Melngalvju nama apmeklējuma 1711. gada 25. decembrī, kad Pēteris I bija parakstījies kādā </w:t>
      </w:r>
      <w:r w:rsidR="00BE6118">
        <w:t xml:space="preserve">citā, </w:t>
      </w:r>
      <w:r>
        <w:t>vecā Tallinas Melngalvju   goda biedru grāma</w:t>
      </w:r>
      <w:r w:rsidR="00BE6118">
        <w:t>tā. Nākošajā dienā (</w:t>
      </w:r>
      <w:r>
        <w:t>otrā apmeklējuma laikā</w:t>
      </w:r>
      <w:r w:rsidR="00BE6118">
        <w:t xml:space="preserve">) Pēterim I un viņa pavadoņiem pasniegta </w:t>
      </w:r>
      <w:proofErr w:type="spellStart"/>
      <w:r w:rsidR="00BE6118">
        <w:t>jaunizgatavotā</w:t>
      </w:r>
      <w:proofErr w:type="spellEnd"/>
      <w:r w:rsidR="00BE6118">
        <w:t xml:space="preserve"> goda biedru grāmata, kuras pirmajā lapā viņš parakstījies kā pirmais. Melngalvju biedrības protokolos aprakstīts notikums un rokraksta i</w:t>
      </w:r>
      <w:r w:rsidR="00B9776C">
        <w:t xml:space="preserve">zgatavošanas </w:t>
      </w:r>
      <w:r w:rsidR="00BE6118">
        <w:t xml:space="preserve">iemesls, </w:t>
      </w:r>
      <w:r w:rsidR="00B9776C">
        <w:t xml:space="preserve">sk. </w:t>
      </w:r>
      <w:r w:rsidR="008C69D8">
        <w:t xml:space="preserve"> </w:t>
      </w:r>
      <w:proofErr w:type="spellStart"/>
      <w:r w:rsidR="008C69D8">
        <w:t>Amelung</w:t>
      </w:r>
      <w:proofErr w:type="spellEnd"/>
      <w:r w:rsidR="008C69D8">
        <w:t>, 1930, S. 254.</w:t>
      </w:r>
      <w:r w:rsidR="00BE6118">
        <w:t xml:space="preserve"> Vēlāk (1776) rokraksta pirmā </w:t>
      </w:r>
      <w:proofErr w:type="spellStart"/>
      <w:r w:rsidR="00BE6118">
        <w:t>lp</w:t>
      </w:r>
      <w:proofErr w:type="spellEnd"/>
      <w:r w:rsidR="00BE6118">
        <w:t xml:space="preserve">. jau bija visai bojāta. Alfabētiskais personu reģistrs veidots 18. gs. beigās (1783), kad rokraksts ticis arī labots. 19.gs. vidū(?) 2 bojātas lapas, uz kurām Krievijas imperatoru Aleksandra I un  Nikolaja I autogrāfi, tikušas nostiprinātas ar pergamenta palīdzību, kas uzlīmēts abu lapu otrā pusē. </w:t>
      </w:r>
    </w:p>
    <w:p w:rsidR="005B7C45" w:rsidRDefault="00784D19" w:rsidP="00784D19">
      <w:pPr>
        <w:spacing w:after="0" w:line="240" w:lineRule="auto"/>
        <w:jc w:val="both"/>
      </w:pPr>
      <w:proofErr w:type="spellStart"/>
      <w:r>
        <w:t>Raibpapīra</w:t>
      </w:r>
      <w:proofErr w:type="spellEnd"/>
      <w:r>
        <w:t xml:space="preserve"> p</w:t>
      </w:r>
      <w:r w:rsidR="005B7C45">
        <w:t>riekšlapas</w:t>
      </w:r>
      <w:r w:rsidR="008C69D8">
        <w:t xml:space="preserve"> (2)</w:t>
      </w:r>
      <w:r>
        <w:t xml:space="preserve"> dekorētas ar trafaretu. Dekoru veido rombveida </w:t>
      </w:r>
      <w:proofErr w:type="spellStart"/>
      <w:r>
        <w:t>florāls</w:t>
      </w:r>
      <w:proofErr w:type="spellEnd"/>
      <w:r>
        <w:t xml:space="preserve"> </w:t>
      </w:r>
      <w:proofErr w:type="spellStart"/>
      <w:r>
        <w:t>rūtojums</w:t>
      </w:r>
      <w:proofErr w:type="spellEnd"/>
      <w:r>
        <w:t xml:space="preserve"> zaļā</w:t>
      </w:r>
      <w:r w:rsidR="005B7C45">
        <w:t xml:space="preserve"> </w:t>
      </w:r>
      <w:proofErr w:type="spellStart"/>
      <w:r w:rsidR="005B7C45">
        <w:t>rūtojums</w:t>
      </w:r>
      <w:proofErr w:type="spellEnd"/>
      <w:r>
        <w:t>, katra romba centrā sarkanu rozete.</w:t>
      </w:r>
      <w:r w:rsidR="00C624D0">
        <w:t xml:space="preserve"> </w:t>
      </w:r>
    </w:p>
    <w:p w:rsidR="005B7C45" w:rsidRDefault="005B7C45" w:rsidP="0047204B"/>
    <w:p w:rsidR="00246F19" w:rsidRDefault="0041463E" w:rsidP="00784D19">
      <w:pPr>
        <w:spacing w:after="0"/>
        <w:jc w:val="both"/>
      </w:pPr>
      <w:r>
        <w:t>Tallinas Melngalvju brālības goda biedru  grāmata iekārtota sakarā ar Krievijas imperatora Pētera I un viņa svītas vizīti Tallinas Melngalvju namā</w:t>
      </w:r>
      <w:r w:rsidR="00246F19">
        <w:t xml:space="preserve"> (Tallina, vecpilsēta, </w:t>
      </w:r>
      <w:proofErr w:type="spellStart"/>
      <w:r w:rsidR="00246F19">
        <w:t>Langstraße</w:t>
      </w:r>
      <w:proofErr w:type="spellEnd"/>
      <w:r w:rsidR="00246F19">
        <w:t>/</w:t>
      </w:r>
      <w:proofErr w:type="spellStart"/>
      <w:r w:rsidR="00246F19" w:rsidRPr="00246F19">
        <w:t>Pikk</w:t>
      </w:r>
      <w:proofErr w:type="spellEnd"/>
      <w:r w:rsidR="00246F19" w:rsidRPr="00246F19">
        <w:t xml:space="preserve"> </w:t>
      </w:r>
      <w:proofErr w:type="spellStart"/>
      <w:r w:rsidR="00246F19" w:rsidRPr="00246F19">
        <w:t>tänav</w:t>
      </w:r>
      <w:proofErr w:type="spellEnd"/>
      <w:r w:rsidR="00246F19">
        <w:t xml:space="preserve"> 26)</w:t>
      </w:r>
      <w:r>
        <w:t xml:space="preserve">  1711. gada 26. decembrī, ko apliecina </w:t>
      </w:r>
      <w:r w:rsidR="00246F19">
        <w:t xml:space="preserve">Pētera I un viņa pavadoņu </w:t>
      </w:r>
      <w:r w:rsidR="005B7C45">
        <w:t>ieraksti pirmajā lapā.</w:t>
      </w:r>
    </w:p>
    <w:p w:rsidR="00C624D0" w:rsidRDefault="0041463E" w:rsidP="00784D19">
      <w:pPr>
        <w:spacing w:after="0"/>
        <w:jc w:val="both"/>
      </w:pPr>
      <w:r>
        <w:t xml:space="preserve">Saturā dažādu prominentu personu ieraksti krievu, vācu, franču, angļu, igauņu, </w:t>
      </w:r>
      <w:r w:rsidR="0084791C">
        <w:t xml:space="preserve">latīņu, zviedru </w:t>
      </w:r>
      <w:r>
        <w:t xml:space="preserve">val. </w:t>
      </w:r>
    </w:p>
    <w:p w:rsidR="0041463E" w:rsidRDefault="0041463E" w:rsidP="00784D19">
      <w:pPr>
        <w:spacing w:after="0"/>
        <w:jc w:val="both"/>
      </w:pPr>
      <w:r>
        <w:t xml:space="preserve">Autogrāfi apliecina  Tallinas </w:t>
      </w:r>
      <w:r w:rsidR="00EB3899">
        <w:t>Melngalvju nama apmeklējuma laiku un personas uzņemša</w:t>
      </w:r>
      <w:r w:rsidR="008C69D8">
        <w:t xml:space="preserve">na </w:t>
      </w:r>
      <w:r>
        <w:t>Melngalvju brālībā</w:t>
      </w:r>
      <w:r w:rsidR="00EB3899">
        <w:t xml:space="preserve">. </w:t>
      </w:r>
      <w:r w:rsidR="00C624D0">
        <w:t>Parasti ierakstā n</w:t>
      </w:r>
      <w:r w:rsidR="00EB3899">
        <w:t>orādīts</w:t>
      </w:r>
      <w:r>
        <w:t xml:space="preserve"> personas vārd</w:t>
      </w:r>
      <w:r w:rsidR="00EB3899">
        <w:t xml:space="preserve">s, tituls, amats, </w:t>
      </w:r>
      <w:r>
        <w:t xml:space="preserve"> </w:t>
      </w:r>
      <w:r w:rsidR="008C69D8">
        <w:t xml:space="preserve">bieži </w:t>
      </w:r>
      <w:r>
        <w:t>arī pasniegtā naudas dāvinājuma apjom</w:t>
      </w:r>
      <w:r w:rsidR="00EB3899">
        <w:t>s</w:t>
      </w:r>
      <w:r>
        <w:t xml:space="preserve">. </w:t>
      </w:r>
    </w:p>
    <w:p w:rsidR="006C4187" w:rsidRDefault="00853AF3" w:rsidP="00C624D0">
      <w:pPr>
        <w:spacing w:after="0"/>
        <w:jc w:val="both"/>
      </w:pPr>
      <w:r>
        <w:t>Saturā arī Krievijas imperatoru Pētera I (1711, 1</w:t>
      </w:r>
      <w:r w:rsidR="00784D19">
        <w:t>.lpp.</w:t>
      </w:r>
      <w:r>
        <w:t>), Aleksandra I (1804, 118</w:t>
      </w:r>
      <w:r w:rsidR="00784D19">
        <w:t>.lpp.</w:t>
      </w:r>
      <w:r>
        <w:t>),</w:t>
      </w:r>
      <w:r w:rsidR="00D54EDB">
        <w:t xml:space="preserve"> Aleksandra II (1849, 118</w:t>
      </w:r>
      <w:r w:rsidR="00784D19">
        <w:t>.lpp.</w:t>
      </w:r>
      <w:r w:rsidR="00D54EDB">
        <w:t>)</w:t>
      </w:r>
      <w:r>
        <w:t xml:space="preserve"> Nikolaja I (1827, 125</w:t>
      </w:r>
      <w:r w:rsidR="00784D19">
        <w:t>.lpp.</w:t>
      </w:r>
      <w:r>
        <w:t xml:space="preserve">); </w:t>
      </w:r>
      <w:r w:rsidR="00D54EDB">
        <w:t xml:space="preserve">lielkņaza Konstantīna </w:t>
      </w:r>
      <w:proofErr w:type="spellStart"/>
      <w:r w:rsidR="00D54EDB">
        <w:t>Konstantinoviča</w:t>
      </w:r>
      <w:proofErr w:type="spellEnd"/>
      <w:r w:rsidR="00D54EDB">
        <w:t xml:space="preserve"> (1910, 148</w:t>
      </w:r>
      <w:r w:rsidR="00784D19">
        <w:t>.lpp.</w:t>
      </w:r>
      <w:r w:rsidR="00D54EDB">
        <w:t xml:space="preserve">), </w:t>
      </w:r>
      <w:r>
        <w:t>Ang</w:t>
      </w:r>
      <w:r w:rsidR="006C4187">
        <w:t>lijas karaļa Džordža III (1802, kā princis</w:t>
      </w:r>
      <w:r>
        <w:t xml:space="preserve"> Viljam</w:t>
      </w:r>
      <w:r w:rsidR="006C4187">
        <w:t>s Frederiks</w:t>
      </w:r>
      <w:r>
        <w:t xml:space="preserve">, </w:t>
      </w:r>
      <w:r w:rsidR="00F00759">
        <w:t>S.117),</w:t>
      </w:r>
      <w:r w:rsidR="00D54EDB">
        <w:t>Zvied</w:t>
      </w:r>
      <w:r w:rsidR="00784D19">
        <w:t xml:space="preserve">rijas karaļu Gustava V (1908, </w:t>
      </w:r>
      <w:r w:rsidR="00D54EDB">
        <w:t>149</w:t>
      </w:r>
      <w:r w:rsidR="00784D19">
        <w:t>.lpp.</w:t>
      </w:r>
      <w:r w:rsidR="00D54EDB">
        <w:t>) un Gustava VI Ādolfa ( 1932, 156</w:t>
      </w:r>
      <w:r w:rsidR="00784D19">
        <w:t>.lpp.</w:t>
      </w:r>
      <w:r w:rsidR="00D54EDB">
        <w:t xml:space="preserve">), </w:t>
      </w:r>
      <w:r w:rsidR="00F00759">
        <w:t>P</w:t>
      </w:r>
      <w:r>
        <w:t>rūsijas</w:t>
      </w:r>
      <w:r w:rsidR="00784D19">
        <w:t xml:space="preserve"> prinča Adalberta (1918, </w:t>
      </w:r>
      <w:r w:rsidR="00F00759">
        <w:t>154</w:t>
      </w:r>
      <w:r w:rsidR="00784D19">
        <w:t>.lpp.</w:t>
      </w:r>
      <w:r w:rsidR="00F00759">
        <w:t xml:space="preserve">), </w:t>
      </w:r>
      <w:r w:rsidR="008952B6">
        <w:t>Grieķijas prinča Nikolaja (1900, 145</w:t>
      </w:r>
      <w:r w:rsidR="00784D19">
        <w:t>.lpp.</w:t>
      </w:r>
      <w:r w:rsidR="008952B6">
        <w:t>); Dā</w:t>
      </w:r>
      <w:r w:rsidR="00784D19">
        <w:t xml:space="preserve">nijas prinča Kristiāna (1902, </w:t>
      </w:r>
      <w:r w:rsidR="008952B6">
        <w:t>146</w:t>
      </w:r>
      <w:r w:rsidR="00784D19">
        <w:t>.lpp.</w:t>
      </w:r>
      <w:r w:rsidR="008952B6">
        <w:t xml:space="preserve">), </w:t>
      </w:r>
      <w:r w:rsidR="00F00759">
        <w:t>kņaza</w:t>
      </w:r>
      <w:r w:rsidR="00F255DA">
        <w:t xml:space="preserve"> Grigorija </w:t>
      </w:r>
      <w:proofErr w:type="spellStart"/>
      <w:r w:rsidR="00F00759">
        <w:t>Potjomkina</w:t>
      </w:r>
      <w:proofErr w:type="spellEnd"/>
      <w:r w:rsidR="00F00759">
        <w:t xml:space="preserve"> (</w:t>
      </w:r>
      <w:r w:rsidR="00F255DA">
        <w:t>1782, 100</w:t>
      </w:r>
      <w:r w:rsidR="006C4187">
        <w:t>.lpp.</w:t>
      </w:r>
      <w:r w:rsidR="00784D19">
        <w:t>,</w:t>
      </w:r>
      <w:r w:rsidR="006C4187">
        <w:t xml:space="preserve"> </w:t>
      </w:r>
      <w:r w:rsidR="00784D19">
        <w:t xml:space="preserve">1786, </w:t>
      </w:r>
      <w:r w:rsidR="00EB3899">
        <w:t>105</w:t>
      </w:r>
      <w:r w:rsidR="00784D19">
        <w:t>.lpp.</w:t>
      </w:r>
      <w:r w:rsidR="00F255DA">
        <w:t xml:space="preserve">), karavadoņa Mihaila </w:t>
      </w:r>
      <w:proofErr w:type="spellStart"/>
      <w:r w:rsidR="00F255DA">
        <w:t>Kutuzova</w:t>
      </w:r>
      <w:proofErr w:type="spellEnd"/>
      <w:r w:rsidR="00F255DA">
        <w:t xml:space="preserve"> (1789, S.110)</w:t>
      </w:r>
      <w:r w:rsidR="008952B6">
        <w:t xml:space="preserve"> autogrāfi, Vidzemes un Igaunijas ģen</w:t>
      </w:r>
      <w:r w:rsidR="00E22335">
        <w:t>e</w:t>
      </w:r>
      <w:r w:rsidR="008952B6">
        <w:t>rālgubernatoru</w:t>
      </w:r>
      <w:r w:rsidR="00BE6118">
        <w:t xml:space="preserve"> (piem., Pē</w:t>
      </w:r>
      <w:r w:rsidR="00E22335">
        <w:t xml:space="preserve">tera fon der </w:t>
      </w:r>
      <w:proofErr w:type="spellStart"/>
      <w:r w:rsidR="00E22335">
        <w:t>Pālena</w:t>
      </w:r>
      <w:proofErr w:type="spellEnd"/>
      <w:r w:rsidR="00E22335">
        <w:t xml:space="preserve">, 1774, S.96; Aleksandra </w:t>
      </w:r>
      <w:proofErr w:type="spellStart"/>
      <w:r w:rsidR="00E22335">
        <w:t>Beklešova</w:t>
      </w:r>
      <w:proofErr w:type="spellEnd"/>
      <w:r w:rsidR="00E22335">
        <w:t>, 1775, 97</w:t>
      </w:r>
      <w:r w:rsidR="00784D19">
        <w:t>.lpp.</w:t>
      </w:r>
      <w:r w:rsidR="00E22335">
        <w:t>)</w:t>
      </w:r>
      <w:r w:rsidR="008952B6">
        <w:t>,</w:t>
      </w:r>
      <w:r w:rsidR="00BE6118">
        <w:t xml:space="preserve"> </w:t>
      </w:r>
      <w:r w:rsidR="00EB3899">
        <w:t>ierēdņu (arī</w:t>
      </w:r>
      <w:r w:rsidR="008952B6">
        <w:t xml:space="preserve"> </w:t>
      </w:r>
      <w:r w:rsidR="00C85FB3">
        <w:t xml:space="preserve">Rīgas birģermeistara Daniela </w:t>
      </w:r>
      <w:proofErr w:type="spellStart"/>
      <w:r w:rsidR="00C85FB3">
        <w:t>Bē</w:t>
      </w:r>
      <w:r w:rsidR="00EB3899">
        <w:t>tefoiera</w:t>
      </w:r>
      <w:proofErr w:type="spellEnd"/>
      <w:r w:rsidR="00EB3899">
        <w:t>, 1788, 106</w:t>
      </w:r>
      <w:r w:rsidR="00784D19">
        <w:t>.lpp.</w:t>
      </w:r>
      <w:r w:rsidR="00E22335">
        <w:t xml:space="preserve">, </w:t>
      </w:r>
      <w:r w:rsidR="0084791C">
        <w:t>Pē</w:t>
      </w:r>
      <w:r w:rsidR="00E22335">
        <w:t xml:space="preserve">tera fon </w:t>
      </w:r>
      <w:proofErr w:type="spellStart"/>
      <w:r w:rsidR="00E22335">
        <w:t>Zīversa</w:t>
      </w:r>
      <w:proofErr w:type="spellEnd"/>
      <w:r w:rsidR="00E22335">
        <w:t>, 1786, 105</w:t>
      </w:r>
      <w:r w:rsidR="00784D19">
        <w:t>.lpp.</w:t>
      </w:r>
      <w:r w:rsidR="00963057">
        <w:t>)</w:t>
      </w:r>
      <w:r w:rsidR="008952B6">
        <w:t xml:space="preserve"> militārpersonu ieraksti.</w:t>
      </w:r>
    </w:p>
    <w:p w:rsidR="00C624D0" w:rsidRDefault="006C4187" w:rsidP="00C624D0">
      <w:pPr>
        <w:spacing w:after="0"/>
        <w:jc w:val="both"/>
      </w:pPr>
      <w:r>
        <w:t>I</w:t>
      </w:r>
      <w:r w:rsidR="00C624D0">
        <w:t xml:space="preserve">eraksti veikti līdz 1939. gada 27.X. </w:t>
      </w:r>
    </w:p>
    <w:p w:rsidR="00C624D0" w:rsidRDefault="0041463E" w:rsidP="00784D19">
      <w:pPr>
        <w:spacing w:after="0"/>
        <w:jc w:val="both"/>
      </w:pPr>
      <w:r>
        <w:t xml:space="preserve">Priekšpēdējais ieraksts </w:t>
      </w:r>
      <w:r w:rsidR="00246F19">
        <w:t>(1939.25.X</w:t>
      </w:r>
      <w:r w:rsidR="00C85FB3">
        <w:t>, 158.lpp.</w:t>
      </w:r>
      <w:r w:rsidR="00246F19">
        <w:t xml:space="preserve">) </w:t>
      </w:r>
      <w:r>
        <w:t>pieder Igaunijas prezidentam K</w:t>
      </w:r>
      <w:r w:rsidR="00246F19">
        <w:t>onstantīnam</w:t>
      </w:r>
      <w:r>
        <w:t xml:space="preserve"> </w:t>
      </w:r>
      <w:proofErr w:type="spellStart"/>
      <w:r>
        <w:t>Petsam</w:t>
      </w:r>
      <w:proofErr w:type="spellEnd"/>
      <w:r>
        <w:t xml:space="preserve"> </w:t>
      </w:r>
      <w:r w:rsidR="00246F19">
        <w:t>(</w:t>
      </w:r>
      <w:proofErr w:type="spellStart"/>
      <w:r w:rsidR="00246F19" w:rsidRPr="00246F19">
        <w:t>Päts</w:t>
      </w:r>
      <w:proofErr w:type="spellEnd"/>
      <w:r w:rsidR="00246F19" w:rsidRPr="00246F19">
        <w:t>;</w:t>
      </w:r>
      <w:r w:rsidR="00246F19">
        <w:t xml:space="preserve"> 1874-1956). </w:t>
      </w:r>
    </w:p>
    <w:p w:rsidR="0041463E" w:rsidRDefault="00C624D0" w:rsidP="00784D19">
      <w:pPr>
        <w:spacing w:after="0"/>
        <w:jc w:val="both"/>
      </w:pPr>
      <w:r>
        <w:t>Jāpieņem, ka rokraksts nonācis Rīgā II Pasaules kara sākum</w:t>
      </w:r>
      <w:r w:rsidR="00E71F69">
        <w:t>ā</w:t>
      </w:r>
      <w:r>
        <w:t>, kad iekļauts Rīgas pilsētas bibliotēkas krājumā.</w:t>
      </w:r>
    </w:p>
    <w:p w:rsidR="00C624D0" w:rsidRPr="00246F19" w:rsidRDefault="00C624D0" w:rsidP="00784D19">
      <w:pPr>
        <w:spacing w:after="0"/>
        <w:jc w:val="both"/>
      </w:pPr>
    </w:p>
    <w:p w:rsidR="00550362" w:rsidRPr="0019149A" w:rsidRDefault="00C624D0" w:rsidP="00784D19">
      <w:pPr>
        <w:spacing w:after="0"/>
        <w:jc w:val="both"/>
        <w:rPr>
          <w:b/>
        </w:rPr>
      </w:pPr>
      <w:r>
        <w:rPr>
          <w:b/>
        </w:rPr>
        <w:t>Literatūra</w:t>
      </w:r>
      <w:r w:rsidR="00550362" w:rsidRPr="0019149A">
        <w:rPr>
          <w:b/>
        </w:rPr>
        <w:t>:</w:t>
      </w:r>
    </w:p>
    <w:p w:rsidR="00550362" w:rsidRPr="00D04599" w:rsidRDefault="00550362" w:rsidP="00784D19">
      <w:pPr>
        <w:spacing w:after="0" w:line="240" w:lineRule="auto"/>
        <w:jc w:val="both"/>
        <w:rPr>
          <w:i/>
        </w:rPr>
      </w:pPr>
      <w:proofErr w:type="spellStart"/>
      <w:r>
        <w:t>Amelung</w:t>
      </w:r>
      <w:proofErr w:type="spellEnd"/>
      <w:r>
        <w:t xml:space="preserve">, </w:t>
      </w:r>
      <w:proofErr w:type="spellStart"/>
      <w:r>
        <w:t>Friedrich</w:t>
      </w:r>
      <w:proofErr w:type="spellEnd"/>
      <w:r>
        <w:t xml:space="preserve">; </w:t>
      </w:r>
      <w:proofErr w:type="spellStart"/>
      <w:r>
        <w:t>Wrangell</w:t>
      </w:r>
      <w:proofErr w:type="spellEnd"/>
      <w:r>
        <w:t xml:space="preserve">, Georges. </w:t>
      </w:r>
      <w:proofErr w:type="spellStart"/>
      <w:r w:rsidRPr="00784D19">
        <w:rPr>
          <w:i/>
        </w:rPr>
        <w:t>Geschichte</w:t>
      </w:r>
      <w:proofErr w:type="spellEnd"/>
      <w:r w:rsidRPr="00784D19">
        <w:rPr>
          <w:i/>
        </w:rPr>
        <w:t xml:space="preserve"> der </w:t>
      </w:r>
      <w:proofErr w:type="spellStart"/>
      <w:r w:rsidRPr="00784D19">
        <w:rPr>
          <w:i/>
        </w:rPr>
        <w:t>Revaler</w:t>
      </w:r>
      <w:proofErr w:type="spellEnd"/>
      <w:r w:rsidRPr="00784D19">
        <w:rPr>
          <w:i/>
        </w:rPr>
        <w:t xml:space="preserve"> </w:t>
      </w:r>
      <w:proofErr w:type="spellStart"/>
      <w:r w:rsidRPr="00784D19">
        <w:rPr>
          <w:i/>
        </w:rPr>
        <w:t>Schwarzenhäupter</w:t>
      </w:r>
      <w:proofErr w:type="spellEnd"/>
      <w:r w:rsidRPr="00784D19">
        <w:rPr>
          <w:i/>
        </w:rPr>
        <w:t xml:space="preserve">. </w:t>
      </w:r>
      <w:proofErr w:type="spellStart"/>
      <w:r w:rsidRPr="00784D19">
        <w:rPr>
          <w:i/>
        </w:rPr>
        <w:t>Ein</w:t>
      </w:r>
      <w:proofErr w:type="spellEnd"/>
      <w:r w:rsidRPr="00784D19">
        <w:rPr>
          <w:i/>
        </w:rPr>
        <w:t xml:space="preserve"> </w:t>
      </w:r>
      <w:proofErr w:type="spellStart"/>
      <w:r w:rsidRPr="00784D19">
        <w:rPr>
          <w:i/>
        </w:rPr>
        <w:t>Beitrag</w:t>
      </w:r>
      <w:proofErr w:type="spellEnd"/>
      <w:r w:rsidRPr="00784D19">
        <w:rPr>
          <w:i/>
        </w:rPr>
        <w:t xml:space="preserve"> </w:t>
      </w:r>
      <w:proofErr w:type="spellStart"/>
      <w:r w:rsidRPr="00784D19">
        <w:rPr>
          <w:i/>
        </w:rPr>
        <w:t>zur</w:t>
      </w:r>
      <w:proofErr w:type="spellEnd"/>
      <w:r w:rsidRPr="00784D19">
        <w:rPr>
          <w:i/>
        </w:rPr>
        <w:t xml:space="preserve"> </w:t>
      </w:r>
      <w:proofErr w:type="spellStart"/>
      <w:r w:rsidRPr="00784D19">
        <w:rPr>
          <w:i/>
        </w:rPr>
        <w:t>Geschichte</w:t>
      </w:r>
      <w:proofErr w:type="spellEnd"/>
      <w:r w:rsidRPr="00784D19">
        <w:rPr>
          <w:i/>
        </w:rPr>
        <w:t xml:space="preserve"> </w:t>
      </w:r>
      <w:proofErr w:type="spellStart"/>
      <w:r w:rsidRPr="00784D19">
        <w:rPr>
          <w:i/>
        </w:rPr>
        <w:t>des</w:t>
      </w:r>
      <w:proofErr w:type="spellEnd"/>
      <w:r w:rsidRPr="00784D19">
        <w:rPr>
          <w:i/>
        </w:rPr>
        <w:t xml:space="preserve"> </w:t>
      </w:r>
      <w:proofErr w:type="spellStart"/>
      <w:r w:rsidRPr="00784D19">
        <w:rPr>
          <w:i/>
        </w:rPr>
        <w:t>deutschen</w:t>
      </w:r>
      <w:proofErr w:type="spellEnd"/>
      <w:r w:rsidRPr="00784D19">
        <w:rPr>
          <w:i/>
        </w:rPr>
        <w:t xml:space="preserve"> </w:t>
      </w:r>
      <w:proofErr w:type="spellStart"/>
      <w:r w:rsidRPr="00784D19">
        <w:rPr>
          <w:i/>
        </w:rPr>
        <w:t>Kaufmanns</w:t>
      </w:r>
      <w:proofErr w:type="spellEnd"/>
      <w:r w:rsidRPr="00784D19">
        <w:rPr>
          <w:i/>
        </w:rPr>
        <w:t xml:space="preserve"> </w:t>
      </w:r>
      <w:proofErr w:type="spellStart"/>
      <w:r w:rsidRPr="00784D19">
        <w:rPr>
          <w:i/>
        </w:rPr>
        <w:t>im</w:t>
      </w:r>
      <w:proofErr w:type="spellEnd"/>
      <w:r w:rsidRPr="00784D19">
        <w:rPr>
          <w:i/>
        </w:rPr>
        <w:t xml:space="preserve"> </w:t>
      </w:r>
      <w:proofErr w:type="spellStart"/>
      <w:r w:rsidRPr="00784D19">
        <w:rPr>
          <w:i/>
        </w:rPr>
        <w:t>Osten</w:t>
      </w:r>
      <w:proofErr w:type="spellEnd"/>
      <w:r>
        <w:t xml:space="preserve">. </w:t>
      </w:r>
      <w:proofErr w:type="spellStart"/>
      <w:r>
        <w:t>Reval</w:t>
      </w:r>
      <w:proofErr w:type="spellEnd"/>
      <w:r>
        <w:t xml:space="preserve">: F. </w:t>
      </w:r>
      <w:proofErr w:type="spellStart"/>
      <w:r>
        <w:t>Wassermann</w:t>
      </w:r>
      <w:proofErr w:type="spellEnd"/>
      <w:r>
        <w:t>, 1930</w:t>
      </w:r>
      <w:r w:rsidR="001219E6">
        <w:t>. 445 S. Par Pētera I apmeklējumu</w:t>
      </w:r>
      <w:r w:rsidR="00D04599">
        <w:t xml:space="preserve"> 1711. 26.XII, mielastu,  ceremoniālu</w:t>
      </w:r>
      <w:r w:rsidR="002F580E">
        <w:t xml:space="preserve">, dāvinājumiem </w:t>
      </w:r>
      <w:r w:rsidR="001219E6">
        <w:t xml:space="preserve"> un viņa ierakstu </w:t>
      </w:r>
      <w:r w:rsidR="006C4187">
        <w:t xml:space="preserve">Tallinas </w:t>
      </w:r>
      <w:r w:rsidR="00D04599">
        <w:t>Melngalvju brālības jaunajā goda brāļu grāmatā  (</w:t>
      </w:r>
      <w:proofErr w:type="spellStart"/>
      <w:r w:rsidR="00D04599">
        <w:t>Ehrenbruderbuch</w:t>
      </w:r>
      <w:proofErr w:type="spellEnd"/>
      <w:r w:rsidR="00D04599">
        <w:t xml:space="preserve"> der </w:t>
      </w:r>
      <w:proofErr w:type="spellStart"/>
      <w:r w:rsidR="00D04599">
        <w:t>Rev</w:t>
      </w:r>
      <w:proofErr w:type="spellEnd"/>
      <w:r w:rsidR="00D04599">
        <w:t xml:space="preserve">. </w:t>
      </w:r>
      <w:proofErr w:type="spellStart"/>
      <w:r w:rsidR="00D04599">
        <w:t>Schwarzenhäupter</w:t>
      </w:r>
      <w:proofErr w:type="spellEnd"/>
      <w:r w:rsidR="00B60044">
        <w:t xml:space="preserve">, arī  </w:t>
      </w:r>
      <w:r w:rsidR="00B60044" w:rsidRPr="00B60044">
        <w:t>„</w:t>
      </w:r>
      <w:proofErr w:type="spellStart"/>
      <w:r w:rsidR="00B60044" w:rsidRPr="00B60044">
        <w:t>vornehme</w:t>
      </w:r>
      <w:proofErr w:type="spellEnd"/>
      <w:r w:rsidR="00B60044" w:rsidRPr="00B60044">
        <w:t xml:space="preserve"> </w:t>
      </w:r>
      <w:proofErr w:type="spellStart"/>
      <w:r w:rsidR="00B60044" w:rsidRPr="00B60044">
        <w:t>Bruderbuch</w:t>
      </w:r>
      <w:proofErr w:type="spellEnd"/>
      <w:r w:rsidR="00B60044" w:rsidRPr="00B60044">
        <w:t>" von 1711</w:t>
      </w:r>
      <w:r w:rsidR="00D04599" w:rsidRPr="00B60044">
        <w:t>)</w:t>
      </w:r>
      <w:r w:rsidR="00D04599">
        <w:t xml:space="preserve"> sk.</w:t>
      </w:r>
      <w:r w:rsidR="001219E6">
        <w:t xml:space="preserve"> S. 251-25</w:t>
      </w:r>
      <w:r w:rsidR="00D04599">
        <w:t>4</w:t>
      </w:r>
      <w:r w:rsidR="001219E6">
        <w:t>.</w:t>
      </w:r>
      <w:r w:rsidR="00D04599">
        <w:t xml:space="preserve">: </w:t>
      </w:r>
      <w:proofErr w:type="spellStart"/>
      <w:r w:rsidR="00D04599" w:rsidRPr="00D04599">
        <w:rPr>
          <w:i/>
        </w:rPr>
        <w:t>dem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zufolge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wurde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das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nun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verfertigte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Bruderbuch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auf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den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Tisch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gelegt</w:t>
      </w:r>
      <w:proofErr w:type="spellEnd"/>
      <w:r w:rsidR="00D04599" w:rsidRPr="00D04599">
        <w:rPr>
          <w:i/>
        </w:rPr>
        <w:t xml:space="preserve">, </w:t>
      </w:r>
      <w:proofErr w:type="spellStart"/>
      <w:r w:rsidR="00D04599" w:rsidRPr="00D04599">
        <w:rPr>
          <w:i/>
        </w:rPr>
        <w:t>worinnen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dann</w:t>
      </w:r>
      <w:proofErr w:type="spellEnd"/>
      <w:r w:rsidR="00D04599" w:rsidRPr="00D04599">
        <w:rPr>
          <w:i/>
        </w:rPr>
        <w:t xml:space="preserve"> I. M. </w:t>
      </w:r>
      <w:proofErr w:type="spellStart"/>
      <w:r w:rsidR="00D04599" w:rsidRPr="00D04599">
        <w:rPr>
          <w:i/>
        </w:rPr>
        <w:t>mit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eigener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Hand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dero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hohen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Namen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schrieben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und</w:t>
      </w:r>
      <w:proofErr w:type="spellEnd"/>
      <w:r w:rsidR="00D04599" w:rsidRPr="00D04599">
        <w:rPr>
          <w:i/>
        </w:rPr>
        <w:t xml:space="preserve"> 30 </w:t>
      </w:r>
      <w:proofErr w:type="spellStart"/>
      <w:r w:rsidR="00D04599" w:rsidRPr="00D04599">
        <w:rPr>
          <w:i/>
        </w:rPr>
        <w:t>Dubl</w:t>
      </w:r>
      <w:proofErr w:type="spellEnd"/>
      <w:r w:rsidR="00D04599" w:rsidRPr="00D04599">
        <w:rPr>
          <w:i/>
        </w:rPr>
        <w:t xml:space="preserve">. </w:t>
      </w:r>
      <w:proofErr w:type="spellStart"/>
      <w:r w:rsidR="00D04599" w:rsidRPr="00D04599">
        <w:rPr>
          <w:i/>
        </w:rPr>
        <w:t>dem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Hause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allergnädigst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schenkten</w:t>
      </w:r>
      <w:proofErr w:type="spellEnd"/>
      <w:r w:rsidR="00D04599" w:rsidRPr="00D04599">
        <w:rPr>
          <w:i/>
        </w:rPr>
        <w:t xml:space="preserve">, </w:t>
      </w:r>
      <w:proofErr w:type="spellStart"/>
      <w:r w:rsidR="00D04599" w:rsidRPr="00D04599">
        <w:rPr>
          <w:i/>
        </w:rPr>
        <w:t>die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übrigen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großen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Herren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und</w:t>
      </w:r>
      <w:proofErr w:type="spellEnd"/>
      <w:r w:rsidR="00D04599" w:rsidRPr="00D04599">
        <w:rPr>
          <w:i/>
        </w:rPr>
        <w:t xml:space="preserve"> Ministres </w:t>
      </w:r>
      <w:proofErr w:type="spellStart"/>
      <w:r w:rsidR="00D04599" w:rsidRPr="00D04599">
        <w:rPr>
          <w:i/>
        </w:rPr>
        <w:t>schrieben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ebenfalls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mit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ein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und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schenkten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ein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jedweder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dem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Hause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nach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ihrem</w:t>
      </w:r>
      <w:proofErr w:type="spellEnd"/>
      <w:r w:rsidR="00D04599" w:rsidRPr="00D04599">
        <w:rPr>
          <w:i/>
        </w:rPr>
        <w:t xml:space="preserve"> </w:t>
      </w:r>
      <w:proofErr w:type="spellStart"/>
      <w:r w:rsidR="00D04599" w:rsidRPr="00D04599">
        <w:rPr>
          <w:i/>
        </w:rPr>
        <w:t>Wohlgefallen</w:t>
      </w:r>
      <w:proofErr w:type="spellEnd"/>
      <w:r w:rsidR="00D04599" w:rsidRPr="00D04599">
        <w:rPr>
          <w:i/>
        </w:rPr>
        <w:t xml:space="preserve">, </w:t>
      </w:r>
      <w:proofErr w:type="spellStart"/>
      <w:r w:rsidR="00D04599" w:rsidRPr="00D04599">
        <w:rPr>
          <w:i/>
        </w:rPr>
        <w:t>wie</w:t>
      </w:r>
      <w:proofErr w:type="spellEnd"/>
      <w:r w:rsidR="00D04599" w:rsidRPr="00D04599">
        <w:rPr>
          <w:i/>
        </w:rPr>
        <w:t xml:space="preserve"> aus </w:t>
      </w:r>
      <w:proofErr w:type="spellStart"/>
      <w:r w:rsidR="00784D19">
        <w:rPr>
          <w:i/>
        </w:rPr>
        <w:t>demselben</w:t>
      </w:r>
      <w:proofErr w:type="spellEnd"/>
      <w:r w:rsidR="00784D19">
        <w:rPr>
          <w:i/>
        </w:rPr>
        <w:t xml:space="preserve"> </w:t>
      </w:r>
      <w:proofErr w:type="spellStart"/>
      <w:r w:rsidR="00784D19">
        <w:rPr>
          <w:i/>
        </w:rPr>
        <w:t>weitläufig</w:t>
      </w:r>
      <w:proofErr w:type="spellEnd"/>
      <w:r w:rsidR="00784D19">
        <w:rPr>
          <w:i/>
        </w:rPr>
        <w:t xml:space="preserve"> </w:t>
      </w:r>
      <w:proofErr w:type="spellStart"/>
      <w:r w:rsidR="00784D19">
        <w:rPr>
          <w:i/>
        </w:rPr>
        <w:t>zu</w:t>
      </w:r>
      <w:proofErr w:type="spellEnd"/>
      <w:r w:rsidR="00784D19">
        <w:rPr>
          <w:i/>
        </w:rPr>
        <w:t xml:space="preserve"> </w:t>
      </w:r>
      <w:proofErr w:type="spellStart"/>
      <w:r w:rsidR="00784D19">
        <w:rPr>
          <w:i/>
        </w:rPr>
        <w:t>ersehen</w:t>
      </w:r>
      <w:proofErr w:type="spellEnd"/>
      <w:r w:rsidR="00784D19">
        <w:rPr>
          <w:i/>
        </w:rPr>
        <w:t xml:space="preserve"> </w:t>
      </w:r>
      <w:r w:rsidR="00784D19" w:rsidRPr="00784D19">
        <w:t>(S</w:t>
      </w:r>
      <w:r w:rsidR="00784D19">
        <w:t>. 254).</w:t>
      </w:r>
    </w:p>
    <w:p w:rsidR="002F580E" w:rsidRPr="002F580E" w:rsidRDefault="00D04599" w:rsidP="00784D19">
      <w:pPr>
        <w:spacing w:after="0"/>
        <w:jc w:val="both"/>
      </w:pPr>
      <w:r>
        <w:t>S</w:t>
      </w:r>
      <w:r w:rsidR="00784D19">
        <w:t>k</w:t>
      </w:r>
      <w:r>
        <w:t>. arī S.</w:t>
      </w:r>
      <w:r w:rsidR="002F580E">
        <w:t xml:space="preserve"> 307 (par 1776 jau </w:t>
      </w:r>
      <w:r w:rsidR="00B60044">
        <w:t xml:space="preserve">bojāto </w:t>
      </w:r>
      <w:r w:rsidR="00784D19">
        <w:t xml:space="preserve">goda grāmatas pirmo </w:t>
      </w:r>
      <w:proofErr w:type="spellStart"/>
      <w:r w:rsidR="00784D19">
        <w:t>lp</w:t>
      </w:r>
      <w:proofErr w:type="spellEnd"/>
      <w:r w:rsidR="00784D19">
        <w:t>.), S.</w:t>
      </w:r>
      <w:r>
        <w:t xml:space="preserve">299 (par </w:t>
      </w:r>
      <w:proofErr w:type="spellStart"/>
      <w:r>
        <w:t>Potjomkina</w:t>
      </w:r>
      <w:proofErr w:type="spellEnd"/>
      <w:r>
        <w:t xml:space="preserve"> ierakstu 1782.</w:t>
      </w:r>
      <w:r w:rsidR="00784D19">
        <w:t xml:space="preserve">11.I, </w:t>
      </w:r>
      <w:r w:rsidR="002F580E">
        <w:t>100</w:t>
      </w:r>
      <w:r w:rsidR="00784D19">
        <w:t>.lpp.</w:t>
      </w:r>
      <w:r w:rsidR="002F580E">
        <w:t xml:space="preserve">) un par </w:t>
      </w:r>
      <w:proofErr w:type="spellStart"/>
      <w:r w:rsidR="002F580E">
        <w:t>alfab</w:t>
      </w:r>
      <w:proofErr w:type="spellEnd"/>
      <w:r w:rsidR="002F580E">
        <w:t xml:space="preserve">. reģistra  veidošanu, ko sācis </w:t>
      </w:r>
      <w:r w:rsidR="006C4187">
        <w:t xml:space="preserve">Melngalvju </w:t>
      </w:r>
      <w:r w:rsidR="002F580E">
        <w:t xml:space="preserve">vecākais </w:t>
      </w:r>
      <w:proofErr w:type="spellStart"/>
      <w:r w:rsidR="002F580E">
        <w:t>Eberhards</w:t>
      </w:r>
      <w:proofErr w:type="spellEnd"/>
      <w:r w:rsidR="002F580E">
        <w:t xml:space="preserve"> </w:t>
      </w:r>
      <w:proofErr w:type="spellStart"/>
      <w:r w:rsidR="002F580E">
        <w:t>Dēns</w:t>
      </w:r>
      <w:proofErr w:type="spellEnd"/>
      <w:r w:rsidR="002F580E">
        <w:t xml:space="preserve"> (</w:t>
      </w:r>
      <w:r w:rsidR="002F580E" w:rsidRPr="006C4187">
        <w:rPr>
          <w:i/>
        </w:rPr>
        <w:t xml:space="preserve">der </w:t>
      </w:r>
      <w:proofErr w:type="spellStart"/>
      <w:r w:rsidR="002F580E" w:rsidRPr="006C4187">
        <w:rPr>
          <w:i/>
        </w:rPr>
        <w:t>Älteste</w:t>
      </w:r>
      <w:proofErr w:type="spellEnd"/>
      <w:r w:rsidR="002F580E" w:rsidRPr="006C4187">
        <w:rPr>
          <w:i/>
        </w:rPr>
        <w:t xml:space="preserve"> </w:t>
      </w:r>
      <w:proofErr w:type="spellStart"/>
      <w:r w:rsidR="002F580E" w:rsidRPr="006C4187">
        <w:rPr>
          <w:i/>
        </w:rPr>
        <w:t>Eberhard</w:t>
      </w:r>
      <w:proofErr w:type="spellEnd"/>
      <w:r w:rsidR="002F580E" w:rsidRPr="006C4187">
        <w:rPr>
          <w:i/>
        </w:rPr>
        <w:t xml:space="preserve"> </w:t>
      </w:r>
      <w:proofErr w:type="spellStart"/>
      <w:r w:rsidR="002F580E" w:rsidRPr="006C4187">
        <w:rPr>
          <w:i/>
        </w:rPr>
        <w:t>Dehn</w:t>
      </w:r>
      <w:proofErr w:type="spellEnd"/>
      <w:r w:rsidR="002F580E">
        <w:t>) 1783. gadā</w:t>
      </w:r>
      <w:r w:rsidR="00B60044">
        <w:t>.</w:t>
      </w:r>
    </w:p>
    <w:p w:rsidR="001219E6" w:rsidRPr="0069645A" w:rsidRDefault="001219E6" w:rsidP="00784D19">
      <w:pPr>
        <w:spacing w:after="0" w:line="240" w:lineRule="auto"/>
        <w:jc w:val="both"/>
      </w:pPr>
    </w:p>
    <w:sectPr w:rsidR="001219E6" w:rsidRPr="0069645A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553E"/>
    <w:rsid w:val="001219E6"/>
    <w:rsid w:val="0016553E"/>
    <w:rsid w:val="0018667A"/>
    <w:rsid w:val="0019149A"/>
    <w:rsid w:val="001A43B2"/>
    <w:rsid w:val="00246F19"/>
    <w:rsid w:val="002D0329"/>
    <w:rsid w:val="002F580E"/>
    <w:rsid w:val="00334424"/>
    <w:rsid w:val="00335336"/>
    <w:rsid w:val="0041463E"/>
    <w:rsid w:val="0047204B"/>
    <w:rsid w:val="00550362"/>
    <w:rsid w:val="005B7C45"/>
    <w:rsid w:val="00636605"/>
    <w:rsid w:val="0069645A"/>
    <w:rsid w:val="006C4187"/>
    <w:rsid w:val="006F05CC"/>
    <w:rsid w:val="0077134E"/>
    <w:rsid w:val="00784D19"/>
    <w:rsid w:val="007C5AD2"/>
    <w:rsid w:val="0084791C"/>
    <w:rsid w:val="00853AF3"/>
    <w:rsid w:val="008952B6"/>
    <w:rsid w:val="008C69D8"/>
    <w:rsid w:val="00963057"/>
    <w:rsid w:val="00B309D7"/>
    <w:rsid w:val="00B60044"/>
    <w:rsid w:val="00B9776C"/>
    <w:rsid w:val="00BE6118"/>
    <w:rsid w:val="00BE7830"/>
    <w:rsid w:val="00C624D0"/>
    <w:rsid w:val="00C85FB3"/>
    <w:rsid w:val="00D04599"/>
    <w:rsid w:val="00D54EDB"/>
    <w:rsid w:val="00E22335"/>
    <w:rsid w:val="00E31E27"/>
    <w:rsid w:val="00E50698"/>
    <w:rsid w:val="00E71F69"/>
    <w:rsid w:val="00EB3899"/>
    <w:rsid w:val="00F00759"/>
    <w:rsid w:val="00F25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v-L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F574FA"/>
  <w15:chartTrackingRefBased/>
  <w15:docId w15:val="{62754736-B9DA-470F-B417-A5A5975B6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lv-L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3561</Words>
  <Characters>2030</Characters>
  <Application>Microsoft Office Word</Application>
  <DocSecurity>0</DocSecurity>
  <Lines>16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Taimina</dc:creator>
  <cp:keywords/>
  <dc:description/>
  <cp:lastModifiedBy>Taimina</cp:lastModifiedBy>
  <cp:revision>2</cp:revision>
  <dcterms:created xsi:type="dcterms:W3CDTF">2023-04-14T12:15:00Z</dcterms:created>
  <dcterms:modified xsi:type="dcterms:W3CDTF">2023-04-14T12:15:00Z</dcterms:modified>
</cp:coreProperties>
</file>